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แบบฝึกคำราชาศัพท์ · ระดับ 3 ระดับมาตรฐาน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ม.5 ม.6 · 20 ข้อ · หมวดพระภิกษุและเครื่องใช้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เลือกคำตอบที่ถูกต้องตามมาตรฐานราชบัณฑิตยสภา 1 ข้อจาก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กริยา กิน ดื่ม สำหรับพระภิกษุ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เสวย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ฉัน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บรรทม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ทรง</w:t>
      </w:r>
    </w:p>
    <w:p>
      <w:r>
        <w:rPr>
          <w:rFonts w:ascii="TH Sarabun New" w:hAnsi="TH Sarabun New" w:cs="TH Sarabun New" w:eastAsia="TH Sarabun New"/>
          <w:b/>
          <w:sz w:val="28"/>
        </w:rPr>
        <w:t>2. กริยา นอน สำหรับพระภิกษุ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บรรทม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จำวัด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ประทับ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ทรงพระบรรทม</w:t>
      </w:r>
    </w:p>
    <w:p>
      <w:r>
        <w:rPr>
          <w:rFonts w:ascii="TH Sarabun New" w:hAnsi="TH Sarabun New" w:cs="TH Sarabun New" w:eastAsia="TH Sarabun New"/>
          <w:b/>
          <w:sz w:val="28"/>
        </w:rPr>
        <w:t>3. กริยา ป่วย สำหรับพระภิกษุ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ทรงพระประชวร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ประชวร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อาพาธ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เจ็บ</w:t>
      </w:r>
    </w:p>
    <w:p>
      <w:r>
        <w:rPr>
          <w:rFonts w:ascii="TH Sarabun New" w:hAnsi="TH Sarabun New" w:cs="TH Sarabun New" w:eastAsia="TH Sarabun New"/>
          <w:b/>
          <w:sz w:val="28"/>
        </w:rPr>
        <w:t>4. กริยา ตาย สำหรับพระภิกษุ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สวรรคต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สิ้นพระชนม์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มรณภาพ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ถึงแก่กรรม</w:t>
      </w:r>
    </w:p>
    <w:p>
      <w:r>
        <w:rPr>
          <w:rFonts w:ascii="TH Sarabun New" w:hAnsi="TH Sarabun New" w:cs="TH Sarabun New" w:eastAsia="TH Sarabun New"/>
          <w:b/>
          <w:sz w:val="28"/>
        </w:rPr>
        <w:t>5. กริยา การรับอาหารยามเช้าของพระภิกษุ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บิณฑบาต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อุปสมบท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ประเคน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ถวาย</w:t>
      </w:r>
    </w:p>
    <w:p>
      <w:r>
        <w:rPr>
          <w:rFonts w:ascii="TH Sarabun New" w:hAnsi="TH Sarabun New" w:cs="TH Sarabun New" w:eastAsia="TH Sarabun New"/>
          <w:b/>
          <w:sz w:val="28"/>
        </w:rPr>
        <w:t>6. คำเรียก ผ้านุ่งของพระภิกษุ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จีวร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สบง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สังฆาฏิ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ไตรจีวร</w:t>
      </w:r>
    </w:p>
    <w:p>
      <w:r>
        <w:rPr>
          <w:rFonts w:ascii="TH Sarabun New" w:hAnsi="TH Sarabun New" w:cs="TH Sarabun New" w:eastAsia="TH Sarabun New"/>
          <w:b/>
          <w:sz w:val="28"/>
        </w:rPr>
        <w:t>7. คำเรียก ผ้าห่มของพระภิกษุ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สบง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จีวร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สังฆาฏิ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ไตรจีวร</w:t>
      </w:r>
    </w:p>
    <w:p>
      <w:r>
        <w:rPr>
          <w:rFonts w:ascii="TH Sarabun New" w:hAnsi="TH Sarabun New" w:cs="TH Sarabun New" w:eastAsia="TH Sarabun New"/>
          <w:b/>
          <w:sz w:val="28"/>
        </w:rPr>
        <w:t>8. คำเรียก ผ้าพาดบ่าของพระภิกษุ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สังฆาฏิ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สบง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จีวร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ไตรจีวร</w:t>
      </w:r>
    </w:p>
    <w:p>
      <w:r>
        <w:rPr>
          <w:rFonts w:ascii="TH Sarabun New" w:hAnsi="TH Sarabun New" w:cs="TH Sarabun New" w:eastAsia="TH Sarabun New"/>
          <w:b/>
          <w:sz w:val="28"/>
        </w:rPr>
        <w:t>9. คำเรียก ผ้าสามผืนรวมของพระภิกษุ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สบง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จีวร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สังฆาฏิ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ไตรจีวร</w:t>
      </w:r>
    </w:p>
    <w:p>
      <w:r>
        <w:rPr>
          <w:rFonts w:ascii="TH Sarabun New" w:hAnsi="TH Sarabun New" w:cs="TH Sarabun New" w:eastAsia="TH Sarabun New"/>
          <w:b/>
          <w:sz w:val="28"/>
        </w:rPr>
        <w:t>10. กริยา บวชเป็นพระภิกษุ สำหรับชายอายุ 20 ปีขึ้น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อุปสมบท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บรรพชา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ปลงผม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ลาสิกขา</w:t>
      </w:r>
    </w:p>
    <w:p>
      <w:r>
        <w:rPr>
          <w:rFonts w:ascii="TH Sarabun New" w:hAnsi="TH Sarabun New" w:cs="TH Sarabun New" w:eastAsia="TH Sarabun New"/>
          <w:b/>
          <w:sz w:val="28"/>
        </w:rPr>
        <w:t>11. กริยา บวชเป็นสามเณร สำหรับเด็กชาย 7-20 ปี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อุปสมบท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บรรพชา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ลาสิกขา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ฉัน</w:t>
      </w:r>
    </w:p>
    <w:p>
      <w:r>
        <w:rPr>
          <w:rFonts w:ascii="TH Sarabun New" w:hAnsi="TH Sarabun New" w:cs="TH Sarabun New" w:eastAsia="TH Sarabun New"/>
          <w:b/>
          <w:sz w:val="28"/>
        </w:rPr>
        <w:t>12. คำเรียก เสื้อของเจ้านาย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พระภูษา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ฉลองพระองค์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พระมาลา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พระสนับเพลา</w:t>
      </w:r>
    </w:p>
    <w:p>
      <w:r>
        <w:rPr>
          <w:rFonts w:ascii="TH Sarabun New" w:hAnsi="TH Sarabun New" w:cs="TH Sarabun New" w:eastAsia="TH Sarabun New"/>
          <w:b/>
          <w:sz w:val="28"/>
        </w:rPr>
        <w:t>13. คำเรียก รองเท้าของเจ้านาย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ฉลองพระบาท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พระบาท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พระสนับเพลา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ฉลองพระเนตร</w:t>
      </w:r>
    </w:p>
    <w:p>
      <w:r>
        <w:rPr>
          <w:rFonts w:ascii="TH Sarabun New" w:hAnsi="TH Sarabun New" w:cs="TH Sarabun New" w:eastAsia="TH Sarabun New"/>
          <w:b/>
          <w:sz w:val="28"/>
        </w:rPr>
        <w:t>14. คำเรียก กางเกงของเจ้านาย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พระภูษา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พระสนับเพลา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ฉลองพระองค์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พระมาลา</w:t>
      </w:r>
    </w:p>
    <w:p>
      <w:r>
        <w:rPr>
          <w:rFonts w:ascii="TH Sarabun New" w:hAnsi="TH Sarabun New" w:cs="TH Sarabun New" w:eastAsia="TH Sarabun New"/>
          <w:b/>
          <w:sz w:val="28"/>
        </w:rPr>
        <w:t>15. คำเรียก หมวกของเจ้านาย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พระเศียร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พระมาลา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พระมหามงกุฎ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พระมาลามาลัย</w:t>
      </w:r>
    </w:p>
    <w:p>
      <w:r>
        <w:rPr>
          <w:rFonts w:ascii="TH Sarabun New" w:hAnsi="TH Sarabun New" w:cs="TH Sarabun New" w:eastAsia="TH Sarabun New"/>
          <w:b/>
          <w:sz w:val="28"/>
        </w:rPr>
        <w:t>16. คำเรียก แหวนของเจ้านาย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พระสังวาล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พระธำมรงค์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พระกุณฑล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พระทองกร</w:t>
      </w:r>
    </w:p>
    <w:p>
      <w:r>
        <w:rPr>
          <w:rFonts w:ascii="TH Sarabun New" w:hAnsi="TH Sarabun New" w:cs="TH Sarabun New" w:eastAsia="TH Sarabun New"/>
          <w:b/>
          <w:sz w:val="28"/>
        </w:rPr>
        <w:t>17. คำเรียก สร้อยคล้องคอของเจ้านาย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พระธำมรงค์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พระสังวาล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พระกุณฑล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พระทองกร</w:t>
      </w:r>
    </w:p>
    <w:p>
      <w:r>
        <w:rPr>
          <w:rFonts w:ascii="TH Sarabun New" w:hAnsi="TH Sarabun New" w:cs="TH Sarabun New" w:eastAsia="TH Sarabun New"/>
          <w:b/>
          <w:sz w:val="28"/>
        </w:rPr>
        <w:t>18. คำเรียก ตุ้มหู ต่างหู ของเจ้านาย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พระสังวาล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พระธำมรงค์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พระกุณฑล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พระมาลา</w:t>
      </w:r>
    </w:p>
    <w:p>
      <w:r>
        <w:rPr>
          <w:rFonts w:ascii="TH Sarabun New" w:hAnsi="TH Sarabun New" w:cs="TH Sarabun New" w:eastAsia="TH Sarabun New"/>
          <w:b/>
          <w:sz w:val="28"/>
        </w:rPr>
        <w:t>19. คำเรียก แว่นตาของเจ้านาย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พระเนตร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ฉลองพระเนตร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พระเนตรทรง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พระมาลา</w:t>
      </w:r>
    </w:p>
    <w:p>
      <w:r>
        <w:rPr>
          <w:rFonts w:ascii="TH Sarabun New" w:hAnsi="TH Sarabun New" w:cs="TH Sarabun New" w:eastAsia="TH Sarabun New"/>
          <w:b/>
          <w:sz w:val="28"/>
        </w:rPr>
        <w:t>20. คำเรียก ยาของเจ้านาย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พระโอสถ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พระสุธารส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พระอาการ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ปานะ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อ้างอิงตามพจนานุกรม ฉบับราชบัณฑิตยสถาน พ.ศ. 2554 · สำนักงานราชบัณฑิตยสภา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